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84A14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4 июля 2022 года № 533</w:t>
      </w:r>
      <w:r>
        <w:rPr>
          <w:rStyle w:val="s1"/>
        </w:rPr>
        <w:br/>
        <w:t>Об утверждении положения о деятельности организаций здравоохранения, осуществляющих деятельность в сфере профилактики ВИЧ-инфекции</w:t>
      </w:r>
    </w:p>
    <w:p w:rsidR="00000000" w:rsidRDefault="00484A14">
      <w:pPr>
        <w:pStyle w:val="pji"/>
      </w:pPr>
      <w:r>
        <w:t> </w:t>
      </w:r>
    </w:p>
    <w:p w:rsidR="00000000" w:rsidRDefault="00484A14">
      <w:pPr>
        <w:pStyle w:val="pj"/>
      </w:pPr>
      <w:r>
        <w:t xml:space="preserve">В соответствии и в целях реализации </w:t>
      </w:r>
      <w:hyperlink r:id="rId7" w:anchor="sub_id=70070" w:history="1">
        <w:r>
          <w:rPr>
            <w:rStyle w:val="a6"/>
          </w:rPr>
          <w:t>подпункта 70) статьи 7</w:t>
        </w:r>
      </w:hyperlink>
      <w:r>
        <w:t xml:space="preserve">, </w:t>
      </w:r>
      <w:hyperlink r:id="rId8" w:anchor="sub_id=990000" w:history="1">
        <w:r>
          <w:rPr>
            <w:rStyle w:val="a6"/>
          </w:rPr>
          <w:t>статьи 99</w:t>
        </w:r>
      </w:hyperlink>
      <w:r>
        <w:t xml:space="preserve"> Кодекса Республики Казахстан «О здоровье народа и систе</w:t>
      </w:r>
      <w:r>
        <w:t xml:space="preserve">ме здравоохранения», </w:t>
      </w:r>
      <w:hyperlink r:id="rId9" w:anchor="sub_id=200" w:history="1">
        <w:r>
          <w:rPr>
            <w:rStyle w:val="a6"/>
          </w:rPr>
          <w:t>пункта 2</w:t>
        </w:r>
      </w:hyperlink>
      <w:r>
        <w:t xml:space="preserve"> Правил проведения мероприятий по профилактике ВИЧ-инфекции, утвержденных приказом Министра здравоохранения Республики Казахстан от 19 октября 202</w:t>
      </w:r>
      <w:r>
        <w:t xml:space="preserve">0 года № ҚР ДСМ-137/2020 (зарегистрированы в Реестре государственной регистрации нормативных правовых актов под № 21467), </w:t>
      </w:r>
      <w:hyperlink r:id="rId10" w:anchor="sub_id=1" w:history="1">
        <w:r>
          <w:rPr>
            <w:rStyle w:val="a6"/>
          </w:rPr>
          <w:t>Номенклатуры</w:t>
        </w:r>
      </w:hyperlink>
      <w:r>
        <w:t xml:space="preserve"> организаций здравоохранения, утвержденной </w:t>
      </w:r>
      <w:r>
        <w:t xml:space="preserve">приказом Министра здравоохранения Республики Казахстан от 8 октября 2020 года № ҚР ДСМ-117/2020 (зарегистрирована в Реестре государственной регистрации нормативных правовых актов под № 21385), </w:t>
      </w:r>
      <w:r>
        <w:rPr>
          <w:b/>
          <w:bCs/>
        </w:rPr>
        <w:t>ПРИКАЗЫВАЮ:</w:t>
      </w:r>
    </w:p>
    <w:p w:rsidR="00000000" w:rsidRDefault="00484A14">
      <w:pPr>
        <w:pStyle w:val="pj"/>
      </w:pPr>
      <w:r>
        <w:t xml:space="preserve">1. Утвердить </w:t>
      </w:r>
      <w:hyperlink w:anchor="sub100" w:history="1">
        <w:r>
          <w:rPr>
            <w:rStyle w:val="a6"/>
          </w:rPr>
          <w:t>положение</w:t>
        </w:r>
      </w:hyperlink>
      <w:r>
        <w:t xml:space="preserve"> о деятельности организаций здравоохранения, осуществляющих деятельность в сфере профилактики ВИЧ-инфекции согласно приложению к настоящему приказу.</w:t>
      </w:r>
    </w:p>
    <w:p w:rsidR="00000000" w:rsidRDefault="00484A14">
      <w:pPr>
        <w:pStyle w:val="pj"/>
      </w:pPr>
      <w:r>
        <w:t>2. Местным органам государственного управления здравоохранением областей, городов республиканского значения</w:t>
      </w:r>
      <w:r>
        <w:t xml:space="preserve"> и столицы (по согласованию) обеспечить реализацию настоящего приказа.</w:t>
      </w:r>
    </w:p>
    <w:p w:rsidR="00000000" w:rsidRDefault="00484A14">
      <w:pPr>
        <w:pStyle w:val="pj"/>
      </w:pPr>
      <w:r>
        <w:t>3. Департаменту организации медицинской помощи Министерства здравоохранения Республики Казахстан в течение трех рабочих дней со дня вступления в силу настоящего приказа довести его до в</w:t>
      </w:r>
      <w:r>
        <w:t>сех заинтересованных сторон, в том числе путем его размещения на интернет-ресурсе Министерства здравоохранения Республики Казахстан.</w:t>
      </w:r>
    </w:p>
    <w:p w:rsidR="00000000" w:rsidRDefault="00484A14">
      <w:pPr>
        <w:pStyle w:val="pj"/>
      </w:pPr>
      <w:r>
        <w:t>4. Контроль за исполнением пункта 3 настоящего приказа возложить на курирующего вице-министра здравоохранения Республики Ка</w:t>
      </w:r>
      <w:r>
        <w:t>захстан.</w:t>
      </w:r>
    </w:p>
    <w:p w:rsidR="00000000" w:rsidRDefault="00484A14">
      <w:pPr>
        <w:pStyle w:val="pj"/>
      </w:pPr>
      <w:r>
        <w:t xml:space="preserve">5. Настоящий приказ вступает силу со дня признания утратившими силу </w:t>
      </w:r>
      <w:hyperlink r:id="rId11" w:history="1">
        <w:r>
          <w:rPr>
            <w:rStyle w:val="a6"/>
          </w:rPr>
          <w:t>приказа</w:t>
        </w:r>
      </w:hyperlink>
      <w:r>
        <w:t xml:space="preserve"> исполняющего обязанности Министра здравоохранения Республики Казахстан от 6 июня 2011 года № 355 «Об утвер</w:t>
      </w:r>
      <w:r>
        <w:t xml:space="preserve">ждении Положения о деятельности центров по профилактике и борьбе с синдромом приобретенного иммунодефицита» (зарегистрирован в Реестре государственной регистрации нормативных правовых актов под № 7055) и </w:t>
      </w:r>
      <w:hyperlink r:id="rId12" w:history="1">
        <w:r>
          <w:rPr>
            <w:rStyle w:val="a6"/>
          </w:rPr>
          <w:t>приказа</w:t>
        </w:r>
      </w:hyperlink>
      <w:r>
        <w:t xml:space="preserve"> Министра здравоохранения и социального развития Республики Казахстан от 8 июля 2016 года № 602 «О внесении изменения в приказ исполняющего обязанности Министра здравоохранения Республики Казахстан от 6 июня 2011 года № 355 «Об утвержде</w:t>
      </w:r>
      <w:r>
        <w:t>нии Положения о деятельности центров по профилактике и борьбе с синдромом приобретенного иммунодефицита (зарегистрирован в Реестре государственной регистрации нормативных правовых актов под № 14090).</w:t>
      </w:r>
    </w:p>
    <w:p w:rsidR="00000000" w:rsidRDefault="00484A14">
      <w:pPr>
        <w:pStyle w:val="pji"/>
      </w:pPr>
      <w:r>
        <w:t> </w:t>
      </w:r>
    </w:p>
    <w:p w:rsidR="00000000" w:rsidRDefault="00484A14">
      <w:pPr>
        <w:pStyle w:val="pj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0"/>
        <w:gridCol w:w="4551"/>
      </w:tblGrid>
      <w:tr w:rsidR="00000000">
        <w:tc>
          <w:tcPr>
            <w:tcW w:w="73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84A14">
            <w:pPr>
              <w:pStyle w:val="pji"/>
            </w:pPr>
            <w:r>
              <w:rPr>
                <w:b/>
                <w:bCs/>
              </w:rPr>
              <w:t>Министр здравоохранения</w:t>
            </w:r>
          </w:p>
          <w:p w:rsidR="00000000" w:rsidRDefault="00484A14">
            <w:pPr>
              <w:pStyle w:val="pji"/>
            </w:pPr>
            <w:r>
              <w:rPr>
                <w:b/>
                <w:bCs/>
              </w:rPr>
              <w:t xml:space="preserve">Республики Казахстан </w:t>
            </w:r>
          </w:p>
        </w:tc>
        <w:tc>
          <w:tcPr>
            <w:tcW w:w="73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484A14">
            <w:pPr>
              <w:pStyle w:val="pr"/>
            </w:pP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. Ғиният</w:t>
            </w:r>
          </w:p>
        </w:tc>
      </w:tr>
    </w:tbl>
    <w:p w:rsidR="00000000" w:rsidRDefault="00484A14">
      <w:pPr>
        <w:pStyle w:val="pji"/>
      </w:pPr>
      <w:r>
        <w:t> </w:t>
      </w:r>
    </w:p>
    <w:p w:rsidR="00000000" w:rsidRDefault="00484A14">
      <w:pPr>
        <w:pStyle w:val="pr"/>
      </w:pPr>
      <w:bookmarkStart w:id="1" w:name="SUB100"/>
      <w:bookmarkEnd w:id="1"/>
      <w:r>
        <w:t>Приложение</w:t>
      </w:r>
    </w:p>
    <w:p w:rsidR="00000000" w:rsidRDefault="00484A14">
      <w:pPr>
        <w:pStyle w:val="pr"/>
      </w:pPr>
      <w:r>
        <w:t xml:space="preserve">к </w:t>
      </w:r>
      <w:hyperlink w:anchor="sub0" w:history="1">
        <w:r>
          <w:rPr>
            <w:rStyle w:val="a6"/>
          </w:rPr>
          <w:t>приказу</w:t>
        </w:r>
      </w:hyperlink>
      <w:r>
        <w:t xml:space="preserve"> Министра здравоохранения</w:t>
      </w:r>
    </w:p>
    <w:p w:rsidR="00000000" w:rsidRDefault="00484A14">
      <w:pPr>
        <w:pStyle w:val="pr"/>
      </w:pPr>
      <w:r>
        <w:t>Республики Казахстан</w:t>
      </w:r>
    </w:p>
    <w:p w:rsidR="00000000" w:rsidRDefault="00484A14">
      <w:pPr>
        <w:pStyle w:val="pr"/>
      </w:pPr>
      <w:r>
        <w:t>от 4 июля 2022 года № 533</w:t>
      </w:r>
    </w:p>
    <w:p w:rsidR="00000000" w:rsidRDefault="00484A14">
      <w:pPr>
        <w:pStyle w:val="pji"/>
      </w:pPr>
      <w:r>
        <w:t> </w:t>
      </w:r>
    </w:p>
    <w:p w:rsidR="00000000" w:rsidRDefault="00484A14">
      <w:pPr>
        <w:pStyle w:val="pji"/>
      </w:pPr>
      <w:r>
        <w:t> </w:t>
      </w:r>
    </w:p>
    <w:p w:rsidR="00000000" w:rsidRDefault="00484A14">
      <w:pPr>
        <w:pStyle w:val="pc"/>
      </w:pPr>
      <w:r>
        <w:rPr>
          <w:rStyle w:val="s1"/>
        </w:rPr>
        <w:t>Положение</w:t>
      </w:r>
      <w:r>
        <w:rPr>
          <w:rStyle w:val="s1"/>
        </w:rPr>
        <w:br/>
        <w:t>о деятельности организаций здравоохранения, осуществляющих деятельность</w:t>
      </w:r>
      <w:r>
        <w:rPr>
          <w:rStyle w:val="s1"/>
        </w:rPr>
        <w:br/>
        <w:t>в сфере профилактики ВИЧ-инфекции</w:t>
      </w:r>
      <w:r>
        <w:rPr>
          <w:rStyle w:val="s1"/>
        </w:rPr>
        <w:br/>
      </w:r>
      <w:r>
        <w:rPr>
          <w:rStyle w:val="s1"/>
        </w:rPr>
        <w:br/>
      </w:r>
      <w:r>
        <w:rPr>
          <w:rStyle w:val="s1"/>
        </w:rPr>
        <w:br/>
      </w:r>
      <w:r>
        <w:rPr>
          <w:rStyle w:val="s1"/>
        </w:rPr>
        <w:t>Глава 1. Общие положения</w:t>
      </w:r>
    </w:p>
    <w:p w:rsidR="00000000" w:rsidRDefault="00484A14">
      <w:pPr>
        <w:pStyle w:val="pji"/>
      </w:pPr>
      <w:r>
        <w:t> </w:t>
      </w:r>
    </w:p>
    <w:p w:rsidR="00000000" w:rsidRDefault="00484A14">
      <w:pPr>
        <w:pStyle w:val="pj"/>
      </w:pPr>
      <w:r>
        <w:t xml:space="preserve">1. Настоящее положение о деятельности организаций здравоохранения, осуществляющих деятельность в сфере профилактики ВИЧ-инфекции, разработан в соответствии и в целях реализации </w:t>
      </w:r>
      <w:hyperlink r:id="rId13" w:anchor="sub_id=70070" w:history="1">
        <w:r>
          <w:rPr>
            <w:rStyle w:val="a6"/>
          </w:rPr>
          <w:t>подпункта 70) статьи 7</w:t>
        </w:r>
      </w:hyperlink>
      <w:r>
        <w:t xml:space="preserve">, </w:t>
      </w:r>
      <w:hyperlink r:id="rId14" w:anchor="sub_id=990000" w:history="1">
        <w:r>
          <w:rPr>
            <w:rStyle w:val="a6"/>
          </w:rPr>
          <w:t>статьи 99</w:t>
        </w:r>
      </w:hyperlink>
      <w:r>
        <w:t xml:space="preserve"> Кодекса Республики Казахстан «О здоровье народа и системе здравоохранения», </w:t>
      </w:r>
      <w:hyperlink r:id="rId15" w:anchor="sub_id=200" w:history="1">
        <w:r>
          <w:rPr>
            <w:rStyle w:val="a6"/>
          </w:rPr>
          <w:t>пункта 2</w:t>
        </w:r>
      </w:hyperlink>
      <w:r>
        <w:t xml:space="preserve"> Правил проведения мероприятий по профилактике ВИЧ-инфекции, утвержденных приказом Министра здравоохранения Республики Казахстан от 19 октября 2020 года № ҚР ДСМ-137/2020 (зарегистрированы в Реестре</w:t>
      </w:r>
      <w:r>
        <w:t xml:space="preserve"> государственной регистрации нормативных правовых актов под № 21467) (далее - Правила), </w:t>
      </w:r>
      <w:hyperlink r:id="rId16" w:anchor="sub_id=1" w:history="1">
        <w:r>
          <w:rPr>
            <w:rStyle w:val="a6"/>
          </w:rPr>
          <w:t>Номенклатуры</w:t>
        </w:r>
      </w:hyperlink>
      <w:r>
        <w:t xml:space="preserve"> организаций здравоохранения, утвержденной приказом Министра здравоохранения </w:t>
      </w:r>
      <w:r>
        <w:t xml:space="preserve">Республики Казахстан от 8 октября 2020 года № ҚР ДСМ-117/2020 (зарегистрирована в Реестре государственной регистрации нормативных правовых актов под № 21385) и определяет статус и полномочия государственных организаций здравоохранения в сфере профилактики </w:t>
      </w:r>
      <w:r>
        <w:t>ВИЧ-инфекции (далее - Положение).</w:t>
      </w:r>
    </w:p>
    <w:p w:rsidR="00000000" w:rsidRDefault="00484A14">
      <w:pPr>
        <w:pStyle w:val="pj"/>
      </w:pPr>
      <w:r>
        <w:t>2. Деятельность в сфере профилактики ВИЧ-инфекции среди государственных организаций осуществляют:</w:t>
      </w:r>
    </w:p>
    <w:p w:rsidR="00000000" w:rsidRDefault="00484A14">
      <w:pPr>
        <w:pStyle w:val="pj"/>
      </w:pPr>
      <w:r>
        <w:t>1) республиканская государственная организация здравоохранения, осуществляющая деятельность в сфере профилактики ВИЧ-инфекци</w:t>
      </w:r>
      <w:r>
        <w:t>и (далее - РГОЗ);</w:t>
      </w:r>
    </w:p>
    <w:p w:rsidR="00000000" w:rsidRDefault="00484A14">
      <w:pPr>
        <w:pStyle w:val="pj"/>
      </w:pPr>
      <w:r>
        <w:t>2) государственные организации здравоохранения, осуществляющие деятельность в сфере профилактики ВИЧ-инфекции (далее - центры по профилактике ВИЧ-инфекции).</w:t>
      </w:r>
    </w:p>
    <w:p w:rsidR="00000000" w:rsidRDefault="00484A14">
      <w:pPr>
        <w:pStyle w:val="pj"/>
      </w:pPr>
      <w:r>
        <w:t xml:space="preserve">3. РГОЗ, центры по профилактике ВИЧ-инфекции, действуют в соответствии с </w:t>
      </w:r>
      <w:hyperlink r:id="rId17" w:history="1">
        <w:r>
          <w:rPr>
            <w:rStyle w:val="a6"/>
          </w:rPr>
          <w:t>Конституцией</w:t>
        </w:r>
      </w:hyperlink>
      <w:r>
        <w:t xml:space="preserve"> Республики Казахстан, иными нормативными правовыми актами Республики Казахстан и настоящим Положением.</w:t>
      </w:r>
    </w:p>
    <w:p w:rsidR="00000000" w:rsidRDefault="00484A14">
      <w:pPr>
        <w:pStyle w:val="pj"/>
      </w:pPr>
      <w:r>
        <w:t>4. Целью РГОЗ и центров по профилактике ВИЧ-инфекции является проведение мер</w:t>
      </w:r>
      <w:r>
        <w:t>оприятий по профилактике, диагностике и лечению ВИЧ-инфекции.</w:t>
      </w:r>
    </w:p>
    <w:p w:rsidR="00000000" w:rsidRDefault="00484A14">
      <w:pPr>
        <w:pStyle w:val="pj"/>
      </w:pPr>
      <w:r>
        <w:t> </w:t>
      </w:r>
    </w:p>
    <w:p w:rsidR="00000000" w:rsidRDefault="00484A14">
      <w:pPr>
        <w:pStyle w:val="pji"/>
      </w:pPr>
      <w:r>
        <w:t> </w:t>
      </w:r>
    </w:p>
    <w:p w:rsidR="00000000" w:rsidRDefault="00484A14">
      <w:pPr>
        <w:pStyle w:val="pc"/>
      </w:pPr>
      <w:r>
        <w:rPr>
          <w:rStyle w:val="s1"/>
        </w:rPr>
        <w:t>Глава 2. Статус и полномочия республиканской государственной организации</w:t>
      </w:r>
      <w:r>
        <w:rPr>
          <w:rStyle w:val="s1"/>
        </w:rPr>
        <w:br/>
        <w:t>здравоохранения, осуществляющей деятельность в сфере профилактики ВИЧ-инфекции</w:t>
      </w:r>
    </w:p>
    <w:p w:rsidR="00000000" w:rsidRDefault="00484A14">
      <w:pPr>
        <w:pStyle w:val="pj"/>
        <w:ind w:firstLine="0"/>
      </w:pPr>
      <w:r>
        <w:t> </w:t>
      </w:r>
    </w:p>
    <w:p w:rsidR="00000000" w:rsidRDefault="00484A14">
      <w:pPr>
        <w:pStyle w:val="pj"/>
      </w:pPr>
      <w:r>
        <w:t>5. РГОЗ является юридическим лицом в</w:t>
      </w:r>
      <w:r>
        <w:t xml:space="preserve"> организационно-правовой форме государственного предприятия на праве хозяйственного ведения.</w:t>
      </w:r>
    </w:p>
    <w:p w:rsidR="00000000" w:rsidRDefault="00484A14">
      <w:pPr>
        <w:pStyle w:val="pj"/>
      </w:pPr>
      <w:r>
        <w:t xml:space="preserve">6. РГОЗ имеет самостоятельный баланс, счета в банках в соответствии с законодательством, бланки, печать с изображением Государственного Герба Республики Казахстан </w:t>
      </w:r>
      <w:r>
        <w:t>и наименованием РГОЗ.</w:t>
      </w:r>
    </w:p>
    <w:p w:rsidR="00000000" w:rsidRDefault="00484A14">
      <w:pPr>
        <w:pStyle w:val="pj"/>
      </w:pPr>
      <w:r>
        <w:t>7. Целью РГОЗ является организация профилактики, диагностики и лечения ВИЧ-инфекции в Республике Казахстан, проведение скрининговых, экспертных, арбитражных исследований на ВИЧ-инфекцию и лабораторные исследования.</w:t>
      </w:r>
    </w:p>
    <w:p w:rsidR="00000000" w:rsidRDefault="00484A14">
      <w:pPr>
        <w:pStyle w:val="pj"/>
      </w:pPr>
      <w:r>
        <w:t>8. РГОЗ осуществляе</w:t>
      </w:r>
      <w:r>
        <w:t>т следующие функции:</w:t>
      </w:r>
    </w:p>
    <w:p w:rsidR="00000000" w:rsidRDefault="00484A14">
      <w:pPr>
        <w:pStyle w:val="pj"/>
      </w:pPr>
      <w:r>
        <w:t>1) вносит предложения в уполномоченный орган в области здравоохранения по основным стратегическим направлениям развития в области ВИЧ-инфекции, разработке проектов нормативных правовых актов, методических рекомендаций, протоколов (стан</w:t>
      </w:r>
      <w:r>
        <w:t>дартов), учетно-отчетных форм, участвует в разработке программ, стратегических планов, дорожных карт;</w:t>
      </w:r>
    </w:p>
    <w:p w:rsidR="00000000" w:rsidRDefault="00484A14">
      <w:pPr>
        <w:pStyle w:val="pj"/>
      </w:pPr>
      <w:r>
        <w:t>2) осуществляет мониторинг и оценку мероприятий по профилактике, диагностике и лечению ВИЧ-инфекции;</w:t>
      </w:r>
    </w:p>
    <w:p w:rsidR="00000000" w:rsidRDefault="00484A14">
      <w:pPr>
        <w:pStyle w:val="pj"/>
      </w:pPr>
      <w:r>
        <w:t>3) осуществляет подготовку материалов по вопросам ВИЧ</w:t>
      </w:r>
      <w:r>
        <w:t>-инфекции для рассмотрения на коллегиях уполномоченного органа в области здравоохранения, межведомственных совещаниях;</w:t>
      </w:r>
    </w:p>
    <w:p w:rsidR="00000000" w:rsidRDefault="00484A14">
      <w:pPr>
        <w:pStyle w:val="pj"/>
      </w:pPr>
      <w:r>
        <w:t>4) осуществляет организационно-методическое руководство, координацию работы центров по профилактике ВИЧ-инфекции по вопросам эпидемиологи</w:t>
      </w:r>
      <w:r>
        <w:t>ческого надзора, организации профилактических мероприятий, оказания медико-социальной помощи людям, живущим с ВИЧ-инфекцией, ведения статистического учета и отчетности;</w:t>
      </w:r>
    </w:p>
    <w:p w:rsidR="00000000" w:rsidRDefault="00484A14">
      <w:pPr>
        <w:pStyle w:val="pj"/>
      </w:pPr>
      <w:r>
        <w:t>5) осуществляет взаимодействие с органами внутренних дел в части проведения профилактич</w:t>
      </w:r>
      <w:r>
        <w:t>еских мероприятий среди личного состава, специального контингента и оказания медицинской помощи;</w:t>
      </w:r>
    </w:p>
    <w:p w:rsidR="00000000" w:rsidRDefault="00484A14">
      <w:pPr>
        <w:pStyle w:val="pj"/>
      </w:pPr>
      <w:r>
        <w:t>6) осуществляет сбор данных по ВИЧ-инфекции в рамках выполнения международных обязательств;</w:t>
      </w:r>
    </w:p>
    <w:p w:rsidR="00000000" w:rsidRDefault="00484A14">
      <w:pPr>
        <w:pStyle w:val="pj"/>
      </w:pPr>
      <w:r>
        <w:t>7) осуществляет межведомственное взаимодействие, координацию деятел</w:t>
      </w:r>
      <w:r>
        <w:t>ьности и взаимодействие с международными, неправительственными организациями и научно-техническое сотрудничество по вопросам ВИЧ-инфекции;</w:t>
      </w:r>
    </w:p>
    <w:p w:rsidR="00000000" w:rsidRDefault="00484A14">
      <w:pPr>
        <w:pStyle w:val="pj"/>
      </w:pPr>
      <w:r>
        <w:t>8) оказывает консультативную помощь в подготовке врачей и средних медицинских работников по вопросам ВИЧ-инфекции, ор</w:t>
      </w:r>
      <w:r>
        <w:t>ганизует и проводит научно-практические конференции;</w:t>
      </w:r>
    </w:p>
    <w:p w:rsidR="00000000" w:rsidRDefault="00484A14">
      <w:pPr>
        <w:pStyle w:val="pj"/>
      </w:pPr>
      <w:r>
        <w:t>9) осуществляет мониторинг и проводит оценку полноты и качества данных медицинских информационных систем, функционирующих в центрах по профилактике ВИЧ-инфекции;</w:t>
      </w:r>
    </w:p>
    <w:p w:rsidR="00000000" w:rsidRDefault="00484A14">
      <w:pPr>
        <w:pStyle w:val="pj"/>
      </w:pPr>
      <w:r>
        <w:t>10) осуществляет мониторинг за проведением эпидемиологического слежения за распространенностью ВИЧ-инфекции среди населения, в том числе среди ключевых групп населения, обобщенный анализ результатов, расчет объема выборки по регионам, внедрение новых метод</w:t>
      </w:r>
      <w:r>
        <w:t>ологий в проведении исследований;</w:t>
      </w:r>
    </w:p>
    <w:p w:rsidR="00000000" w:rsidRDefault="00484A14">
      <w:pPr>
        <w:pStyle w:val="pj"/>
      </w:pPr>
      <w:r>
        <w:t>11) осуществляет организацию, мониторинг и оценку реализации профилактических мероприятий среди населения, в том числе среди ключевых групп населения и информирует население по вопросам ВИЧ-инфекции через социальные сети и</w:t>
      </w:r>
      <w:r>
        <w:t xml:space="preserve"> средства массовой информации;</w:t>
      </w:r>
    </w:p>
    <w:p w:rsidR="00000000" w:rsidRDefault="00484A14">
      <w:pPr>
        <w:pStyle w:val="pj"/>
      </w:pPr>
      <w:r>
        <w:t>12) осуществляет диагностику ВИЧ-инфекции, в том числе верификацию первично-позитивных образцов крови. Проводит определение лекарственной устойчивости ВИЧ к антиретровирусным препаратам методом генотипирования и иные лаборато</w:t>
      </w:r>
      <w:r>
        <w:t>рные исследования;</w:t>
      </w:r>
    </w:p>
    <w:p w:rsidR="00000000" w:rsidRDefault="00484A14">
      <w:pPr>
        <w:pStyle w:val="pj"/>
      </w:pPr>
      <w:r>
        <w:t>13) осуществляет организацию системы менеджмента качества, внешнюю и внутреннюю оценку качества лабораторной диагностики ВИЧ-инфекции, архивирование положительных образцов сывороток;</w:t>
      </w:r>
    </w:p>
    <w:p w:rsidR="00000000" w:rsidRDefault="00484A14">
      <w:pPr>
        <w:pStyle w:val="pj"/>
      </w:pPr>
      <w:r>
        <w:t>14) осуществляет оценку и мониторинг планирования, пре</w:t>
      </w:r>
      <w:r>
        <w:t>доставления антиретровирусных препаратов центрами по профилактике ВИЧ-инфекции и профилактики передачи ВИЧ-инфекции от матери ребенку;</w:t>
      </w:r>
    </w:p>
    <w:p w:rsidR="00000000" w:rsidRDefault="00484A14">
      <w:pPr>
        <w:pStyle w:val="pj"/>
      </w:pPr>
      <w:r>
        <w:t>15) осуществляет интеграцию вопросов профилактики ВИЧ-инфекции в систему образования и на рабочих местах;</w:t>
      </w:r>
    </w:p>
    <w:p w:rsidR="00000000" w:rsidRDefault="00484A14">
      <w:pPr>
        <w:pStyle w:val="pj"/>
      </w:pPr>
      <w:r>
        <w:t>16) осуществляю</w:t>
      </w:r>
      <w:r>
        <w:t>т иные функции в сфере профилактики ВИЧ-инфекции, предусмотренные законодательством Республики Казахстан.</w:t>
      </w:r>
    </w:p>
    <w:p w:rsidR="00000000" w:rsidRDefault="00484A14">
      <w:pPr>
        <w:pStyle w:val="pji"/>
      </w:pPr>
      <w:r>
        <w:t> </w:t>
      </w:r>
    </w:p>
    <w:p w:rsidR="00000000" w:rsidRDefault="00484A14">
      <w:pPr>
        <w:pStyle w:val="pji"/>
      </w:pPr>
      <w:r>
        <w:t> </w:t>
      </w:r>
    </w:p>
    <w:p w:rsidR="00000000" w:rsidRDefault="00484A14">
      <w:pPr>
        <w:pStyle w:val="pc"/>
      </w:pPr>
      <w:r>
        <w:rPr>
          <w:rStyle w:val="s1"/>
        </w:rPr>
        <w:t>Глава 3. Статус и полномочия Центров по профилактики ВИЧ-инфекции</w:t>
      </w:r>
    </w:p>
    <w:p w:rsidR="00000000" w:rsidRDefault="00484A14">
      <w:pPr>
        <w:pStyle w:val="pj"/>
      </w:pPr>
      <w:r>
        <w:t> </w:t>
      </w:r>
    </w:p>
    <w:p w:rsidR="00000000" w:rsidRDefault="00484A14">
      <w:pPr>
        <w:pStyle w:val="pj"/>
      </w:pPr>
      <w:r>
        <w:t>9. Центры по профилактике ВИЧ-инфекции являются юридическими лицами в организа</w:t>
      </w:r>
      <w:r>
        <w:t>ционно-правовой форме: коммунальное государственное предприятие на праве хозяйственного ведения или коммунальное государственное казенное предприятие.</w:t>
      </w:r>
    </w:p>
    <w:p w:rsidR="00000000" w:rsidRDefault="00484A14">
      <w:pPr>
        <w:pStyle w:val="pj"/>
      </w:pPr>
      <w:r>
        <w:t>10. Центры по профилактике ВИЧ-инфекции имеют самостоятельный баланс, счета в банках в соответствии с зак</w:t>
      </w:r>
      <w:r>
        <w:t>онодательством, бланки, печать с изображением Государственного Герба Республики Казахстан и наименованием центров по профилактике ВИЧ-инфекции.</w:t>
      </w:r>
    </w:p>
    <w:p w:rsidR="00000000" w:rsidRDefault="00484A14">
      <w:pPr>
        <w:pStyle w:val="pj"/>
      </w:pPr>
      <w:r>
        <w:t>11. Целью центров по профилактике ВИЧ-инфекции является проведение комплекса профилактических и противоэпидемиче</w:t>
      </w:r>
      <w:r>
        <w:t>ских мероприятий, диагностика и лечение ВИЧ-инфекции.</w:t>
      </w:r>
    </w:p>
    <w:p w:rsidR="00000000" w:rsidRDefault="00484A14">
      <w:pPr>
        <w:pStyle w:val="pj"/>
      </w:pPr>
      <w:r>
        <w:t>12. Центры по профилактике ВИЧ-инфекции осуществляют следующие функции:</w:t>
      </w:r>
    </w:p>
    <w:p w:rsidR="00000000" w:rsidRDefault="00484A14">
      <w:pPr>
        <w:pStyle w:val="pj"/>
      </w:pPr>
      <w:r>
        <w:t>1) организационно-методическое руководство, межведомственное взаимодействие, разрабатывают совместные планы деятельности в регионе</w:t>
      </w:r>
      <w:r>
        <w:t>;</w:t>
      </w:r>
    </w:p>
    <w:p w:rsidR="00000000" w:rsidRDefault="00484A14">
      <w:pPr>
        <w:pStyle w:val="pj"/>
      </w:pPr>
      <w:r>
        <w:t>2) участвуют в подготовке материалов по вопросам ВИЧ-инфекции для рассмотрения на межведомственных совещаниях; вносят предложения в местные органы государственного управления здравоохранением областей, городов республиканского значения и столицы по основ</w:t>
      </w:r>
      <w:r>
        <w:t xml:space="preserve">ным стратегическим направлениям развития в области ВИЧ-инфекции, в РГОЗ - предложения в нормативные правовые акты, методические рекомендации, учетно-отчетные формы, клинические протоколы, стандарты, разрабатываемые согласно </w:t>
      </w:r>
      <w:hyperlink r:id="rId18" w:anchor="sub_id=70032" w:history="1">
        <w:r>
          <w:rPr>
            <w:rStyle w:val="a6"/>
          </w:rPr>
          <w:t>подпункту 32) статьи 7</w:t>
        </w:r>
      </w:hyperlink>
      <w:r>
        <w:t xml:space="preserve"> Кодекса;</w:t>
      </w:r>
    </w:p>
    <w:p w:rsidR="00000000" w:rsidRDefault="00484A14">
      <w:pPr>
        <w:pStyle w:val="pj"/>
      </w:pPr>
      <w:r>
        <w:t>3) проводят мониторинг и оценку эффективности мероприятий, реализуемых в регионе;</w:t>
      </w:r>
    </w:p>
    <w:p w:rsidR="00000000" w:rsidRDefault="00484A14">
      <w:pPr>
        <w:pStyle w:val="pj"/>
      </w:pPr>
      <w:r>
        <w:t>4) обеспечивают учет и отчетность в соответствии с приказами исполняющего обязанности Минис</w:t>
      </w:r>
      <w:r>
        <w:t xml:space="preserve">тра здравоохранения Республики Казахстан от 30 октября 2020 года </w:t>
      </w:r>
      <w:hyperlink r:id="rId19" w:history="1">
        <w:r>
          <w:rPr>
            <w:rStyle w:val="a6"/>
          </w:rPr>
          <w:t>№ ҚР ДСМ-175/2020</w:t>
        </w:r>
      </w:hyperlink>
      <w:r>
        <w:t xml:space="preserve"> «Об утверждении форм учетной документации в области здравоохранения» (зарегистрирован в Реестре государствен</w:t>
      </w:r>
      <w:r>
        <w:t xml:space="preserve">ной регистрации нормативных правовых актов под № 21579) и Министра здравоохранения Республики Казахстан от 22 декабря 2020 года </w:t>
      </w:r>
      <w:hyperlink r:id="rId20" w:history="1">
        <w:r>
          <w:rPr>
            <w:rStyle w:val="a6"/>
          </w:rPr>
          <w:t>№ ҚР ДСМ-313/2020</w:t>
        </w:r>
      </w:hyperlink>
      <w:r>
        <w:t xml:space="preserve"> «Об утверждении форм отчетной документации в </w:t>
      </w:r>
      <w:r>
        <w:t>области здравоохранения» (зарегистрирован в Реестре государственной регистрации нормативных правовых актов под № 21879), в том числе с использованием медицинских информационных систем;</w:t>
      </w:r>
    </w:p>
    <w:p w:rsidR="00000000" w:rsidRDefault="00484A14">
      <w:pPr>
        <w:pStyle w:val="pj"/>
      </w:pPr>
      <w:r>
        <w:t>5) проводят внешний контроль качества экспресс тестирования на ВИЧ-инфе</w:t>
      </w:r>
      <w:r>
        <w:t>кцию один раз в год в организациях здравоохранения и неправительственных организациях, использующих экспресс тесты на ВИЧ-инфекцию (не менее 50 услуг в год);</w:t>
      </w:r>
    </w:p>
    <w:p w:rsidR="00000000" w:rsidRDefault="00484A14">
      <w:pPr>
        <w:pStyle w:val="pj"/>
      </w:pPr>
      <w:r>
        <w:t xml:space="preserve">6) предоставляют профилактическую и медико-социальную помощь ключевым группам населения в пунктах </w:t>
      </w:r>
      <w:r>
        <w:t>доверия и дружественных кабинетах;</w:t>
      </w:r>
    </w:p>
    <w:p w:rsidR="00000000" w:rsidRDefault="00484A14">
      <w:pPr>
        <w:pStyle w:val="pj"/>
      </w:pPr>
      <w:r>
        <w:t>7) осуществляют информирование населения через средства массовой информации по вопросам ВИЧ-инфекции;</w:t>
      </w:r>
    </w:p>
    <w:p w:rsidR="00000000" w:rsidRDefault="00484A14">
      <w:pPr>
        <w:pStyle w:val="pj"/>
      </w:pPr>
      <w:r>
        <w:t>8) проводят обследование и консультирование населения по вопросам ВИЧ-инфекции в рамках гарантированного объема бесплат</w:t>
      </w:r>
      <w:r>
        <w:t xml:space="preserve">ной медицинской помощи (далее - ГОБМП) согласно </w:t>
      </w:r>
      <w:hyperlink r:id="rId21" w:history="1">
        <w:r>
          <w:rPr>
            <w:rStyle w:val="a6"/>
          </w:rPr>
          <w:t>приказу</w:t>
        </w:r>
      </w:hyperlink>
      <w:r>
        <w:t xml:space="preserve"> Министра здравоохранения Республики Казахстан от 25 ноября 2020 года № ҚР ДСМ-204/2020 «Об утверждении правил добровольного анонимного </w:t>
      </w:r>
      <w:r>
        <w:t xml:space="preserve">и (или) конфиденциального медицинского обследования и консультирования по вопросам ВИЧ-инфекции в рамках гарантированного объема бесплатной медицинской помощи в государственных организациях здравоохранения, осуществляющих деятельность в сфере профилактики </w:t>
      </w:r>
      <w:r>
        <w:t xml:space="preserve">ВИЧ-инфекции» (зарегистрирован в Реестре государственной регистрации нормативных правовых актов под № 21682) и </w:t>
      </w:r>
      <w:hyperlink r:id="rId22" w:history="1">
        <w:r>
          <w:rPr>
            <w:rStyle w:val="a6"/>
          </w:rPr>
          <w:t>приказа</w:t>
        </w:r>
      </w:hyperlink>
      <w:r>
        <w:t xml:space="preserve"> Министра здравоохранения Республики Казахстан от 27 ноября 2020 года № Қ</w:t>
      </w:r>
      <w:r>
        <w:t>Р ДСМ-211/2020 «Об утверждении правил обязательного конфиденциального медицинского обследования на наличие ВИЧ-инфекции» (зарегистрирован в Реестре государственной регистрации нормативных правовых актов под № 21692);</w:t>
      </w:r>
    </w:p>
    <w:p w:rsidR="00000000" w:rsidRDefault="00484A14">
      <w:pPr>
        <w:pStyle w:val="pj"/>
      </w:pPr>
      <w:r>
        <w:t>9) проводят обучение медицинских работн</w:t>
      </w:r>
      <w:r>
        <w:t>иков по вопросам профилактики, диагностики и лечения ВИЧ-инфекции;</w:t>
      </w:r>
    </w:p>
    <w:p w:rsidR="00000000" w:rsidRDefault="00484A14">
      <w:pPr>
        <w:pStyle w:val="pj"/>
      </w:pPr>
      <w:r>
        <w:t>10) осуществляют взаимодействие с медицинскими организациями первичной медико-санитарной помощи, организациями здравоохранения независимо от форм собственности, неправительственными организ</w:t>
      </w:r>
      <w:r>
        <w:t>ациями, ассоциациями, общественными объединениями с целью оказания организационно-методической и консультативной помощи по вопросам ВИЧ-инфекции;</w:t>
      </w:r>
    </w:p>
    <w:p w:rsidR="00000000" w:rsidRDefault="00484A14">
      <w:pPr>
        <w:pStyle w:val="pj"/>
      </w:pPr>
      <w:r>
        <w:t xml:space="preserve">11) проводят эпидемиологическое расследование случаев ВИЧ-инфекции, мониторинг за обследованием установленных </w:t>
      </w:r>
      <w:r>
        <w:t>контактных лиц, комплекс противоэпидемических мероприятий;</w:t>
      </w:r>
    </w:p>
    <w:p w:rsidR="00000000" w:rsidRDefault="00484A14">
      <w:pPr>
        <w:pStyle w:val="pj"/>
      </w:pPr>
      <w:r>
        <w:t>12) проводят мониторинг за заболеваемостью и распространенностью ВИЧ-инфекции среди населения, анализ эпидемиологической ситуации в регионе;</w:t>
      </w:r>
    </w:p>
    <w:p w:rsidR="00000000" w:rsidRDefault="00484A14">
      <w:pPr>
        <w:pStyle w:val="pj"/>
      </w:pPr>
      <w:r>
        <w:t>13) проводят ввод данных в медицинские информационные си</w:t>
      </w:r>
      <w:r>
        <w:t>стемы и обеспечивают полноту и качество введенных данных;</w:t>
      </w:r>
    </w:p>
    <w:p w:rsidR="00000000" w:rsidRDefault="00484A14">
      <w:pPr>
        <w:pStyle w:val="pj"/>
      </w:pPr>
      <w:r>
        <w:t>14) проводят эпидемиологическое слежение за распространенностью ВИЧ-инфекции в ключевых группах населения с анализом результатов;</w:t>
      </w:r>
    </w:p>
    <w:p w:rsidR="00000000" w:rsidRDefault="00484A14">
      <w:pPr>
        <w:pStyle w:val="pj"/>
      </w:pPr>
      <w:r>
        <w:t>15) проводят оценку численности ключевых групп населения;</w:t>
      </w:r>
    </w:p>
    <w:p w:rsidR="00000000" w:rsidRDefault="00484A14">
      <w:pPr>
        <w:pStyle w:val="pj"/>
      </w:pPr>
      <w:r>
        <w:t>16) обеспечивают подготовку информации по ВИЧ-инфекции на коллегии местных органов государственного управления здравоохранением областей, городов республиканского значения и столицы и межведомственные совещания;</w:t>
      </w:r>
    </w:p>
    <w:p w:rsidR="00000000" w:rsidRDefault="00484A14">
      <w:pPr>
        <w:pStyle w:val="pj"/>
      </w:pPr>
      <w:r>
        <w:t>17) проводят и участвуют в региональных, рес</w:t>
      </w:r>
      <w:r>
        <w:t>публиканских и международных конференциях по вопросам ВИЧ-инфекции;</w:t>
      </w:r>
    </w:p>
    <w:p w:rsidR="00000000" w:rsidRDefault="00484A14">
      <w:pPr>
        <w:pStyle w:val="pj"/>
      </w:pPr>
      <w:r>
        <w:t>18) осуществляют мероприятия системы менеджмента качества, архивирование положительных образцов сывороток;</w:t>
      </w:r>
    </w:p>
    <w:p w:rsidR="00000000" w:rsidRDefault="00484A14">
      <w:pPr>
        <w:pStyle w:val="pj"/>
      </w:pPr>
      <w:r>
        <w:t>19) проводят диагностику ВИЧ-инфекции и ВИЧ-ассоциированных заболеваний, лаборато</w:t>
      </w:r>
      <w:r>
        <w:t>рный мониторинг за эффективностью лечения и лабораторные исследования в рамках ГОБМП;</w:t>
      </w:r>
    </w:p>
    <w:p w:rsidR="00000000" w:rsidRDefault="00484A14">
      <w:pPr>
        <w:pStyle w:val="pj"/>
      </w:pPr>
      <w:r>
        <w:t>20) обеспечивают организацию медицинской помощи в рамках ГОБМП людям, живущим с ВИЧ-инфекцией;</w:t>
      </w:r>
    </w:p>
    <w:p w:rsidR="00000000" w:rsidRDefault="00484A14">
      <w:pPr>
        <w:pStyle w:val="pj"/>
      </w:pPr>
      <w:r>
        <w:t>21) организуют динамическое наблюдение за больными ВИЧ-инфекцией в соответс</w:t>
      </w:r>
      <w:r>
        <w:t>твии с действующими клиническими протоколами в рамках ГОБМП;</w:t>
      </w:r>
    </w:p>
    <w:p w:rsidR="00000000" w:rsidRDefault="00484A14">
      <w:pPr>
        <w:pStyle w:val="pj"/>
      </w:pPr>
      <w:r>
        <w:t>22) обеспечивают доступ населения, при наличии показаний, к до - и постконтактной антиретровирусной профилактике в рамках ГОБМП;</w:t>
      </w:r>
    </w:p>
    <w:p w:rsidR="00000000" w:rsidRDefault="00484A14">
      <w:pPr>
        <w:pStyle w:val="pj"/>
      </w:pPr>
      <w:r>
        <w:t>23) осуществляют совместно с организациями первичной медико-санита</w:t>
      </w:r>
      <w:r>
        <w:t>рной помощи и родовспоможения профилактические мероприятия по снижению риска передачи ВИЧ-инфекции от матери ребенку в рамках ГОБМП;</w:t>
      </w:r>
    </w:p>
    <w:p w:rsidR="00000000" w:rsidRDefault="00484A14">
      <w:pPr>
        <w:pStyle w:val="pj"/>
      </w:pPr>
      <w:r>
        <w:t>24) обеспечивают предоставление антиретровирусных препаратов для лечения и профилактики ВИЧ-инфекции, проводят мониторинг з</w:t>
      </w:r>
      <w:r>
        <w:t>а приверженностью и эффективностью антиретровирусного лечения в рамках ГОБМП;</w:t>
      </w:r>
    </w:p>
    <w:p w:rsidR="00000000" w:rsidRDefault="00484A14">
      <w:pPr>
        <w:pStyle w:val="pj"/>
      </w:pPr>
      <w:r>
        <w:t>25) проводят внутреннюю оценку качества медицинских услуг и обеспечивают работу службы поддержки пациентов;</w:t>
      </w:r>
    </w:p>
    <w:p w:rsidR="00000000" w:rsidRDefault="00484A14">
      <w:pPr>
        <w:pStyle w:val="pj"/>
      </w:pPr>
      <w:r>
        <w:t>26) осуществляют мониторинг наличия антиретровирусных препаратов в мед</w:t>
      </w:r>
      <w:r>
        <w:t>ицинских организациях для проведения постконтактной и экстренной профилактики ВИЧ-инфекции;</w:t>
      </w:r>
    </w:p>
    <w:p w:rsidR="00000000" w:rsidRDefault="00484A14">
      <w:pPr>
        <w:pStyle w:val="pj"/>
      </w:pPr>
      <w:r>
        <w:t>27) обеспечивают предоставление психосоциальных, юридических и медицинских консультаций людям, живущим с ВИЧ, ключевым группам населения;</w:t>
      </w:r>
    </w:p>
    <w:p w:rsidR="00000000" w:rsidRDefault="00484A14">
      <w:pPr>
        <w:pStyle w:val="pj"/>
      </w:pPr>
      <w:r>
        <w:t>28) осуществляют иные функ</w:t>
      </w:r>
      <w:r>
        <w:t>ции в сфере профилактики ВИЧ-инфекции, предусмотренные законодательством Республики Казахстан.</w:t>
      </w:r>
    </w:p>
    <w:sectPr w:rsidR="00000000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A14" w:rsidRDefault="00484A14" w:rsidP="00484A14">
      <w:r>
        <w:separator/>
      </w:r>
    </w:p>
  </w:endnote>
  <w:endnote w:type="continuationSeparator" w:id="0">
    <w:p w:rsidR="00484A14" w:rsidRDefault="00484A14" w:rsidP="00484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14" w:rsidRDefault="00484A14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14" w:rsidRDefault="00484A14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14" w:rsidRDefault="00484A14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A14" w:rsidRDefault="00484A14" w:rsidP="00484A14">
      <w:r>
        <w:separator/>
      </w:r>
    </w:p>
  </w:footnote>
  <w:footnote w:type="continuationSeparator" w:id="0">
    <w:p w:rsidR="00484A14" w:rsidRDefault="00484A14" w:rsidP="00484A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14" w:rsidRDefault="00484A1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14" w:rsidRDefault="00484A14" w:rsidP="00484A14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84A14" w:rsidRDefault="00484A14" w:rsidP="00484A14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4 июля 2022 года № 533 «Об утверждении положения о деятельности организаций здравоохранения, осуществляющих деятельность в сфере профилактики ВИЧ-инфекции»</w:t>
    </w:r>
  </w:p>
  <w:p w:rsidR="00484A14" w:rsidRPr="00484A14" w:rsidRDefault="00484A14" w:rsidP="00484A14">
    <w:pPr>
      <w:pStyle w:val="a8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18.07.2022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14" w:rsidRDefault="00484A1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84A14"/>
    <w:rsid w:val="00484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Theme="minorEastAsia" w:hAnsi="Times New Roman" w:cs="Times New Roman"/>
    </w:rPr>
  </w:style>
  <w:style w:type="paragraph" w:styleId="1">
    <w:name w:val="heading 1"/>
    <w:basedOn w:val="a"/>
    <w:link w:val="10"/>
    <w:uiPriority w:val="9"/>
    <w:qFormat/>
    <w:pPr>
      <w:keepNext/>
      <w:overflowPunct w:val="0"/>
      <w:autoSpaceDE w:val="0"/>
      <w:autoSpaceDN w:val="0"/>
      <w:spacing w:before="240"/>
      <w:outlineLvl w:val="0"/>
    </w:pPr>
    <w:rPr>
      <w:rFonts w:ascii="Cambria" w:hAnsi="Cambria"/>
      <w:color w:val="365F91"/>
      <w:kern w:val="36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jc w:val="both"/>
      <w:outlineLvl w:val="1"/>
    </w:pPr>
    <w:rPr>
      <w:b/>
      <w:bCs/>
      <w:color w:val="000000"/>
      <w:sz w:val="26"/>
      <w:szCs w:val="26"/>
    </w:rPr>
  </w:style>
  <w:style w:type="paragraph" w:styleId="3">
    <w:name w:val="heading 3"/>
    <w:basedOn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bCs/>
      <w:color w:val="000000"/>
      <w:sz w:val="26"/>
      <w:szCs w:val="26"/>
    </w:rPr>
  </w:style>
  <w:style w:type="paragraph" w:styleId="4">
    <w:name w:val="heading 4"/>
    <w:aliases w:val="КУПЗ4"/>
    <w:basedOn w:val="a"/>
    <w:link w:val="40"/>
    <w:uiPriority w:val="9"/>
    <w:qFormat/>
    <w:pPr>
      <w:keepNext/>
      <w:spacing w:before="4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"/>
    <w:link w:val="50"/>
    <w:uiPriority w:val="9"/>
    <w:qFormat/>
    <w:pPr>
      <w:keepNext/>
      <w:spacing w:before="40"/>
      <w:outlineLvl w:val="4"/>
    </w:pPr>
    <w:rPr>
      <w:rFonts w:ascii="Calibri Light" w:hAnsi="Calibri Light" w:cs="Calibri Light"/>
      <w:color w:val="2E74B5"/>
      <w:sz w:val="28"/>
      <w:szCs w:val="28"/>
    </w:rPr>
  </w:style>
  <w:style w:type="paragraph" w:styleId="6">
    <w:name w:val="heading 6"/>
    <w:basedOn w:val="a"/>
    <w:link w:val="60"/>
    <w:uiPriority w:val="9"/>
    <w:qFormat/>
    <w:pPr>
      <w:keepNext/>
      <w:spacing w:before="100" w:after="100" w:line="300" w:lineRule="atLeast"/>
      <w:ind w:left="360" w:hanging="360"/>
      <w:jc w:val="both"/>
      <w:outlineLvl w:val="5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ite"/>
    <w:basedOn w:val="a0"/>
    <w:uiPriority w:val="99"/>
    <w:semiHidden/>
    <w:unhideWhenUsed/>
    <w:rPr>
      <w:rFonts w:ascii="Times New Roman" w:hAnsi="Times New Roman" w:cs="Times New Roman" w:hint="default"/>
      <w:i/>
      <w:iCs/>
    </w:rPr>
  </w:style>
  <w:style w:type="character" w:styleId="a3">
    <w:name w:val="Emphasis"/>
    <w:basedOn w:val="a0"/>
    <w:uiPriority w:val="20"/>
    <w:qFormat/>
    <w:rPr>
      <w:rFonts w:ascii="Times New Roman" w:hAnsi="Times New Roman" w:cs="Times New Roman" w:hint="default"/>
      <w:i/>
      <w:iCs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aliases w:val="КУПЗ4 Знак"/>
    <w:basedOn w:val="a0"/>
    <w:link w:val="4"/>
  </w:style>
  <w:style w:type="character" w:customStyle="1" w:styleId="41">
    <w:name w:val="Заголовок 4 Знак1"/>
    <w:aliases w:val="КУПЗ4 Знак1"/>
    <w:basedOn w:val="a0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TML0">
    <w:name w:val="HTML Preformatted"/>
    <w:basedOn w:val="a"/>
    <w:link w:val="HTML1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Courier New"/>
      <w:color w:val="000000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Pr>
      <w:rFonts w:ascii="Consolas" w:eastAsiaTheme="minorEastAsia" w:hAnsi="Consolas" w:cs="Times New Roman"/>
      <w:sz w:val="20"/>
      <w:szCs w:val="20"/>
    </w:rPr>
  </w:style>
  <w:style w:type="character" w:styleId="a4">
    <w:name w:val="Strong"/>
    <w:basedOn w:val="a0"/>
    <w:uiPriority w:val="22"/>
    <w:qFormat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rFonts w:ascii="Courier New" w:hAnsi="Courier New" w:cs="Courier New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484A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4A14"/>
    <w:rPr>
      <w:rFonts w:ascii="Times New Roman" w:eastAsiaTheme="minorEastAsia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484A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4A14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Times New Roman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Theme="minorEastAsia" w:hAnsi="Times New Roman" w:cs="Times New Roman"/>
    </w:rPr>
  </w:style>
  <w:style w:type="paragraph" w:styleId="1">
    <w:name w:val="heading 1"/>
    <w:basedOn w:val="a"/>
    <w:link w:val="10"/>
    <w:uiPriority w:val="9"/>
    <w:qFormat/>
    <w:pPr>
      <w:keepNext/>
      <w:overflowPunct w:val="0"/>
      <w:autoSpaceDE w:val="0"/>
      <w:autoSpaceDN w:val="0"/>
      <w:spacing w:before="240"/>
      <w:outlineLvl w:val="0"/>
    </w:pPr>
    <w:rPr>
      <w:rFonts w:ascii="Cambria" w:hAnsi="Cambria"/>
      <w:color w:val="365F91"/>
      <w:kern w:val="36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jc w:val="both"/>
      <w:outlineLvl w:val="1"/>
    </w:pPr>
    <w:rPr>
      <w:b/>
      <w:bCs/>
      <w:color w:val="000000"/>
      <w:sz w:val="26"/>
      <w:szCs w:val="26"/>
    </w:rPr>
  </w:style>
  <w:style w:type="paragraph" w:styleId="3">
    <w:name w:val="heading 3"/>
    <w:basedOn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bCs/>
      <w:color w:val="000000"/>
      <w:sz w:val="26"/>
      <w:szCs w:val="26"/>
    </w:rPr>
  </w:style>
  <w:style w:type="paragraph" w:styleId="4">
    <w:name w:val="heading 4"/>
    <w:aliases w:val="КУПЗ4"/>
    <w:basedOn w:val="a"/>
    <w:link w:val="40"/>
    <w:uiPriority w:val="9"/>
    <w:qFormat/>
    <w:pPr>
      <w:keepNext/>
      <w:spacing w:before="40"/>
      <w:outlineLvl w:val="3"/>
    </w:pPr>
    <w:rPr>
      <w:rFonts w:ascii="Cambria" w:hAnsi="Cambria"/>
      <w:i/>
      <w:iCs/>
      <w:color w:val="365F91"/>
    </w:rPr>
  </w:style>
  <w:style w:type="paragraph" w:styleId="5">
    <w:name w:val="heading 5"/>
    <w:basedOn w:val="a"/>
    <w:link w:val="50"/>
    <w:uiPriority w:val="9"/>
    <w:qFormat/>
    <w:pPr>
      <w:keepNext/>
      <w:spacing w:before="40"/>
      <w:outlineLvl w:val="4"/>
    </w:pPr>
    <w:rPr>
      <w:rFonts w:ascii="Calibri Light" w:hAnsi="Calibri Light" w:cs="Calibri Light"/>
      <w:color w:val="2E74B5"/>
      <w:sz w:val="28"/>
      <w:szCs w:val="28"/>
    </w:rPr>
  </w:style>
  <w:style w:type="paragraph" w:styleId="6">
    <w:name w:val="heading 6"/>
    <w:basedOn w:val="a"/>
    <w:link w:val="60"/>
    <w:uiPriority w:val="9"/>
    <w:qFormat/>
    <w:pPr>
      <w:keepNext/>
      <w:spacing w:before="100" w:after="100" w:line="300" w:lineRule="atLeast"/>
      <w:ind w:left="360" w:hanging="360"/>
      <w:jc w:val="both"/>
      <w:outlineLvl w:val="5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ite"/>
    <w:basedOn w:val="a0"/>
    <w:uiPriority w:val="99"/>
    <w:semiHidden/>
    <w:unhideWhenUsed/>
    <w:rPr>
      <w:rFonts w:ascii="Times New Roman" w:hAnsi="Times New Roman" w:cs="Times New Roman" w:hint="default"/>
      <w:i/>
      <w:iCs/>
    </w:rPr>
  </w:style>
  <w:style w:type="character" w:styleId="a3">
    <w:name w:val="Emphasis"/>
    <w:basedOn w:val="a0"/>
    <w:uiPriority w:val="20"/>
    <w:qFormat/>
    <w:rPr>
      <w:rFonts w:ascii="Times New Roman" w:hAnsi="Times New Roman" w:cs="Times New Roman" w:hint="default"/>
      <w:i/>
      <w:iCs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aliases w:val="КУПЗ4 Знак"/>
    <w:basedOn w:val="a0"/>
    <w:link w:val="4"/>
  </w:style>
  <w:style w:type="character" w:customStyle="1" w:styleId="41">
    <w:name w:val="Заголовок 4 Знак1"/>
    <w:aliases w:val="КУПЗ4 Знак1"/>
    <w:basedOn w:val="a0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TML0">
    <w:name w:val="HTML Preformatted"/>
    <w:basedOn w:val="a"/>
    <w:link w:val="HTML1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Courier New"/>
      <w:color w:val="000000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Pr>
      <w:rFonts w:ascii="Consolas" w:eastAsiaTheme="minorEastAsia" w:hAnsi="Consolas" w:cs="Times New Roman"/>
      <w:sz w:val="20"/>
      <w:szCs w:val="20"/>
    </w:rPr>
  </w:style>
  <w:style w:type="character" w:styleId="a4">
    <w:name w:val="Strong"/>
    <w:basedOn w:val="a0"/>
    <w:uiPriority w:val="22"/>
    <w:qFormat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rFonts w:ascii="Courier New" w:hAnsi="Courier New" w:cs="Courier New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6">
    <w:name w:val="Hyperlink"/>
    <w:basedOn w:val="a0"/>
    <w:uiPriority w:val="99"/>
    <w:semiHidden/>
    <w:unhideWhenUsed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8">
    <w:name w:val="header"/>
    <w:basedOn w:val="a"/>
    <w:link w:val="a9"/>
    <w:uiPriority w:val="99"/>
    <w:unhideWhenUsed/>
    <w:rsid w:val="00484A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4A14"/>
    <w:rPr>
      <w:rFonts w:ascii="Times New Roman" w:eastAsiaTheme="minorEastAsia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484A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4A14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464437" TargetMode="External"/><Relationship Id="rId13" Type="http://schemas.openxmlformats.org/officeDocument/2006/relationships/hyperlink" Target="http://online.zakon.kz/Document/?doc_id=34464437" TargetMode="External"/><Relationship Id="rId18" Type="http://schemas.openxmlformats.org/officeDocument/2006/relationships/hyperlink" Target="http://online.zakon.kz/Document/?doc_id=34464437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7433668" TargetMode="External"/><Relationship Id="rId7" Type="http://schemas.openxmlformats.org/officeDocument/2006/relationships/hyperlink" Target="http://online.zakon.kz/Document/?doc_id=34464437" TargetMode="External"/><Relationship Id="rId12" Type="http://schemas.openxmlformats.org/officeDocument/2006/relationships/hyperlink" Target="http://online.zakon.kz/Document/?doc_id=37842074" TargetMode="External"/><Relationship Id="rId17" Type="http://schemas.openxmlformats.org/officeDocument/2006/relationships/hyperlink" Target="http://online.zakon.kz/Document/?doc_id=1005029" TargetMode="External"/><Relationship Id="rId25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5413246" TargetMode="External"/><Relationship Id="rId20" Type="http://schemas.openxmlformats.org/officeDocument/2006/relationships/hyperlink" Target="http://online.zakon.kz/Document/?doc_id=34990238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033537" TargetMode="External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7731591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://online.zakon.kz/Document/?doc_id=35413246" TargetMode="External"/><Relationship Id="rId19" Type="http://schemas.openxmlformats.org/officeDocument/2006/relationships/hyperlink" Target="http://online.zakon.kz/Document/?doc_id=374143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7731591" TargetMode="External"/><Relationship Id="rId14" Type="http://schemas.openxmlformats.org/officeDocument/2006/relationships/hyperlink" Target="http://online.zakon.kz/Document/?doc_id=34464437" TargetMode="External"/><Relationship Id="rId22" Type="http://schemas.openxmlformats.org/officeDocument/2006/relationships/hyperlink" Target="http://online.zakon.kz/Document/?doc_id=32588129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1678</Words>
  <Characters>14471</Characters>
  <Application>Microsoft Office Word</Application>
  <DocSecurity>0</DocSecurity>
  <Lines>120</Lines>
  <Paragraphs>32</Paragraphs>
  <ScaleCrop>false</ScaleCrop>
  <Company/>
  <LinksUpToDate>false</LinksUpToDate>
  <CharactersWithSpaces>16117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Министра здравоохранения Республики Казахстан от 4 июля 2022 года № 533 «Об утверждении положения о деятельности организаций здравоохранения, осуществляющих деятельность в сфере профилактики ВИЧ-инфекции» (©Paragraph 2023)</dc:title>
  <dc:subject/>
  <dc:creator>Сергей М</dc:creator>
  <cp:keywords/>
  <dc:description/>
  <cp:lastModifiedBy>Сергей М</cp:lastModifiedBy>
  <cp:revision>2</cp:revision>
  <dcterms:created xsi:type="dcterms:W3CDTF">2023-07-26T04:02:00Z</dcterms:created>
  <dcterms:modified xsi:type="dcterms:W3CDTF">2023-07-26T04:02:00Z</dcterms:modified>
</cp:coreProperties>
</file>